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C7" w:rsidRDefault="00486FC7" w:rsidP="00486FC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Teknik Şartname (21-35</w:t>
      </w:r>
      <w:r w:rsidR="001D4108">
        <w:rPr>
          <w:b/>
          <w:sz w:val="24"/>
        </w:rPr>
        <w:t>)</w:t>
      </w:r>
    </w:p>
    <w:p w:rsidR="00486FC7" w:rsidRPr="00C25FA8" w:rsidRDefault="00486FC7" w:rsidP="00486FC7">
      <w:pPr>
        <w:pBdr>
          <w:bottom w:val="single" w:sz="6" w:space="1" w:color="auto"/>
        </w:pBdr>
        <w:rPr>
          <w:sz w:val="24"/>
        </w:rPr>
      </w:pPr>
      <w:r w:rsidRPr="00C25FA8">
        <w:rPr>
          <w:b/>
          <w:sz w:val="24"/>
        </w:rPr>
        <w:t>Liste 2:</w:t>
      </w:r>
      <w:r w:rsidRPr="00C25FA8">
        <w:rPr>
          <w:sz w:val="24"/>
        </w:rPr>
        <w:t xml:space="preserve"> Biyomedikal Mühendisliği Malzeme Listesi (Tıbbi Biyoloji </w:t>
      </w:r>
      <w:proofErr w:type="spellStart"/>
      <w:r w:rsidRPr="00C25FA8">
        <w:rPr>
          <w:sz w:val="24"/>
        </w:rPr>
        <w:t>Lab</w:t>
      </w:r>
      <w:proofErr w:type="spellEnd"/>
      <w:r w:rsidRPr="00C25FA8">
        <w:rPr>
          <w:sz w:val="24"/>
        </w:rPr>
        <w:t>)</w:t>
      </w:r>
    </w:p>
    <w:tbl>
      <w:tblPr>
        <w:tblStyle w:val="KlavuzTablo2-Vurgu3"/>
        <w:tblW w:w="0" w:type="auto"/>
        <w:tblLook w:val="04A0" w:firstRow="1" w:lastRow="0" w:firstColumn="1" w:lastColumn="0" w:noHBand="0" w:noVBand="1"/>
      </w:tblPr>
      <w:tblGrid>
        <w:gridCol w:w="516"/>
        <w:gridCol w:w="7783"/>
        <w:gridCol w:w="77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Default="00486FC7" w:rsidP="00537B23">
            <w:r>
              <w:t>No</w:t>
            </w:r>
          </w:p>
        </w:tc>
        <w:tc>
          <w:tcPr>
            <w:tcW w:w="7783" w:type="dxa"/>
          </w:tcPr>
          <w:p w:rsidR="00486FC7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773" w:type="dxa"/>
          </w:tcPr>
          <w:p w:rsidR="00486FC7" w:rsidRDefault="00486FC7" w:rsidP="00537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Adet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iskelet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Kaslı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ligamentli-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180 cm)</w:t>
            </w:r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gövde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85cm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gövde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boyu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kafa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beyin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Kalp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Kulak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Deri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Karaciğer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pankreas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duedonum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Diz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eklem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kemik-eklem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tabanı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kasları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bezi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Histoloji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3" w:type="dxa"/>
          </w:tcPr>
          <w:p w:rsidR="00486FC7" w:rsidRPr="00107ECD" w:rsidRDefault="00486FC7" w:rsidP="00537B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86FC7" w:rsidRPr="00107ECD" w:rsidRDefault="00486FC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3" w:type="dxa"/>
          </w:tcPr>
          <w:p w:rsidR="00486FC7" w:rsidRPr="00107ECD" w:rsidRDefault="00486FC7" w:rsidP="00537B2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Mitoz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Mayoz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bölünme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</w:p>
        </w:tc>
        <w:tc>
          <w:tcPr>
            <w:tcW w:w="773" w:type="dxa"/>
          </w:tcPr>
          <w:p w:rsidR="00486FC7" w:rsidRPr="00107ECD" w:rsidRDefault="00486FC7" w:rsidP="00537B23">
            <w:pPr>
              <w:ind w:left="3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CE13FA" w:rsidRDefault="00486FC7" w:rsidP="0048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C7" w:rsidRPr="001F0599" w:rsidRDefault="00486FC7" w:rsidP="00486FC7">
      <w:pPr>
        <w:jc w:val="center"/>
        <w:rPr>
          <w:b/>
        </w:rPr>
      </w:pPr>
      <w:r w:rsidRPr="001F0599">
        <w:rPr>
          <w:b/>
        </w:rPr>
        <w:t>Teknik Özellikler ve Şartnameler</w:t>
      </w: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iskelet</w:t>
            </w:r>
            <w:proofErr w:type="spellEnd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Kaslı</w:t>
            </w:r>
            <w:proofErr w:type="spellEnd"/>
            <w:r w:rsidRPr="00A26C1A">
              <w:rPr>
                <w:rFonts w:ascii="Times New Roman" w:hAnsi="Times New Roman" w:cs="Times New Roman"/>
                <w:sz w:val="24"/>
                <w:szCs w:val="24"/>
              </w:rPr>
              <w:t xml:space="preserve"> ligamentli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-180cm</w:t>
            </w:r>
            <w:r w:rsidRPr="00A2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180 cm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uzunluğunda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kasları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ligamentleri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Kollar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bacaklar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amaçlı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söküp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takılabilmelidir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Kafatası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hareketli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çeneden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oluşmalıdır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2.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gövde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8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6C06">
              <w:rPr>
                <w:rFonts w:ascii="Times New Roman" w:hAnsi="Times New Roman" w:cs="Times New Roman"/>
                <w:sz w:val="24"/>
                <w:szCs w:val="24"/>
              </w:rPr>
              <w:t>(85cm)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doğal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ölçülerde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sabit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2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parça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3.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kafa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beyin</w:t>
            </w:r>
            <w:proofErr w:type="spellEnd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817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/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Fisür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foramina,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prosesus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karniyal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sütürler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ayrıntılar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Kafatası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alt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mandibula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şeklinde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ayrılabilir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3</w:t>
            </w:r>
            <w:r w:rsidRPr="00960DD6">
              <w:t>.</w:t>
            </w:r>
            <w:r>
              <w:t>6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Kafatası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beyin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parçalı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ayrılabilecek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4.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>Kalp</w:t>
            </w:r>
            <w:proofErr w:type="spellEnd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büyütülmüş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ölçüde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Atriyumlar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ventriküller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orijinal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yapısına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kapakçıkları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çeşitli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4</w:t>
            </w:r>
            <w:r w:rsidRPr="00960DD6">
              <w:t>.</w:t>
            </w:r>
            <w:r>
              <w:t>6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Büyük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damarları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kalp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kasları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gösterilmelidir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58163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5.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1637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spellStart"/>
            <w:r w:rsidRPr="00581637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lastRenderedPageBreak/>
              <w:t>5.1.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5.2.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5.3.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büyütülmüş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ölçüde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5.4.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Parçalar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farklı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renkte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karekteristik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şekillerde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baz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deosiriboz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fosfat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9E24BC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6.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16BA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C3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BA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Kemiksi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yuvasında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doğal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konumunda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sinirleriyle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Önemli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sinirler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damarları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6</w:t>
            </w:r>
            <w:r w:rsidRPr="00960DD6">
              <w:t>.</w:t>
            </w:r>
            <w:r>
              <w:t>6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Modelde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kornea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ekleri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, retina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iris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mercek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7.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Kulak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7.4.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büyütülmüş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ölçüde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7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kulak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boşluğunu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kulak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yapılarını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açıkça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8.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Deri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8.1.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8.2.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8.3.</w:t>
            </w:r>
          </w:p>
        </w:tc>
        <w:tc>
          <w:tcPr>
            <w:tcW w:w="8403" w:type="dxa"/>
          </w:tcPr>
          <w:p w:rsidR="00486FC7" w:rsidRPr="00B61F95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Sinirler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damarlar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mikroskobik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yapıları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B6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09373E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9.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Karaciğer</w:t>
            </w:r>
            <w:proofErr w:type="spellEnd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pankreas</w:t>
            </w:r>
            <w:proofErr w:type="spellEnd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duedonum</w:t>
            </w:r>
            <w:proofErr w:type="spellEnd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73E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9.1.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9.2.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9.3.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9.4.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büyütülmüş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ölçüde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10.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>Diz</w:t>
            </w:r>
            <w:proofErr w:type="spellEnd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>eklem</w:t>
            </w:r>
            <w:proofErr w:type="spellEnd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52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10.1.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10.2.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10.3.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10.4.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Ligamentleri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menüsküsleri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10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İç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yapıları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gösterecek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parçalara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ayrılabilir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11.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kemik-eklem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11.1.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11.2.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11.3.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11.4.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yüzeyde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proofErr w:type="gram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kaslarını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omuzla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11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Kaslar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damarlar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sinirler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kemik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bölümleri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hassas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12.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tabanı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kasları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12.1.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12.2.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12.3.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Model, 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yüzeysel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kaslar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ayrılabilir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damarları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sinirleri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ligamentleri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göstermelidir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12.4.</w:t>
            </w:r>
          </w:p>
        </w:tc>
        <w:tc>
          <w:tcPr>
            <w:tcW w:w="8403" w:type="dxa"/>
          </w:tcPr>
          <w:p w:rsidR="00486FC7" w:rsidRPr="00C534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Model, 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çıkarılabilen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monteli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A9315B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13.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bezi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15B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13.1.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anatomisine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anatomik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detaylar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13.2.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plastikten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kullanımlarda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detay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kaybı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13.4.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böbrek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yarısı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çıkartılabilir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13</w:t>
            </w:r>
            <w:r w:rsidRPr="00960DD6">
              <w:t>.</w:t>
            </w:r>
            <w:r>
              <w:t>5</w:t>
            </w:r>
            <w:r w:rsidRPr="00960DD6">
              <w:t>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Model 3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boyutlu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kaide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durmalıdır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675790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14.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>Histoloji</w:t>
            </w:r>
            <w:proofErr w:type="spellEnd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90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14.1.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Mikroskopta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inceleme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yapabilmek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hazırlanmış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histolojik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doku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14.2.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parçadan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oluşmalıdır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14.3.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Preparatlarda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etiketleme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14.4.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Preparatlar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taşıma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saklama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kutusunda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FC7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C7" w:rsidRPr="002C6B94" w:rsidRDefault="00486FC7" w:rsidP="0048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486FC7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EDEDED" w:themeFill="accent3" w:themeFillTint="33"/>
          </w:tcPr>
          <w:p w:rsidR="00486FC7" w:rsidRDefault="00486FC7" w:rsidP="00537B23">
            <w:r>
              <w:t>15.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486FC7" w:rsidRPr="00A26C1A" w:rsidRDefault="00486FC7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Mitoz</w:t>
            </w:r>
            <w:proofErr w:type="spellEnd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Mayoz</w:t>
            </w:r>
            <w:proofErr w:type="spellEnd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bölünme</w:t>
            </w:r>
            <w:proofErr w:type="spellEnd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C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15.1.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Mikroskopta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inceleme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yapabilmek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hazırlanmış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mitoz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mayoz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bölünme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safhalarını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seti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15.2.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parçadan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oluşmalıdır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C7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t>15.3.</w:t>
            </w:r>
          </w:p>
        </w:tc>
        <w:tc>
          <w:tcPr>
            <w:tcW w:w="8403" w:type="dxa"/>
          </w:tcPr>
          <w:p w:rsidR="00486FC7" w:rsidRPr="00BC448C" w:rsidRDefault="00486FC7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Preparatlarda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etiketleme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FC7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86FC7" w:rsidRDefault="00486FC7" w:rsidP="00537B23">
            <w:r>
              <w:lastRenderedPageBreak/>
              <w:t>15.4.</w:t>
            </w:r>
          </w:p>
        </w:tc>
        <w:tc>
          <w:tcPr>
            <w:tcW w:w="8403" w:type="dxa"/>
          </w:tcPr>
          <w:p w:rsidR="00486FC7" w:rsidRPr="002C6B94" w:rsidRDefault="00486FC7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Preparatlar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taşıma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saklama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kutusunda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  <w:r w:rsidRPr="00BC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78E4" w:rsidRDefault="00FD16BE"/>
    <w:p w:rsidR="00FD16BE" w:rsidRPr="001A4FDD" w:rsidRDefault="00FD16BE" w:rsidP="00FD1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>Bu teknik şartnamede yer alan tüm kalemler için aşağıda belirtilen belgelerin teklifle birlikte verilmesi zorunludur.</w:t>
      </w:r>
    </w:p>
    <w:p w:rsidR="00FD16BE" w:rsidRPr="001A4FDD" w:rsidRDefault="00FD16BE" w:rsidP="00FD1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 İsteklinin alım konusu malı teklif etmeye yetkisinin bulunup bulunmadığını belgelendirmesi gerekir. Bu çerçevede istekli aşağıdaki bentlerde yer alan belgelerden kendi durumuna uygun olan belge veya belgeleri sunabilir: </w:t>
      </w:r>
    </w:p>
    <w:p w:rsidR="00FD16BE" w:rsidRPr="001A4FDD" w:rsidRDefault="00FD16BE" w:rsidP="00FD1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a) İstekli imalatçı ise imalatçı olduğunu gösteren belge veya belgeler, </w:t>
      </w:r>
    </w:p>
    <w:p w:rsidR="00FD16BE" w:rsidRPr="001A4FDD" w:rsidRDefault="00FD16BE" w:rsidP="00FD1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b) İstekli yetkili satıcı veya yetkili temsilci ise yetkili satıcı ya da yetkili temsilci olduğunu gösteren belge veya belgeler, </w:t>
      </w:r>
    </w:p>
    <w:p w:rsidR="00FD16BE" w:rsidRPr="001A4FDD" w:rsidRDefault="00FD16BE" w:rsidP="00FD1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c) İstekli Türkiye'de serbest bölgelerde faaliyet gösteriyor ise yukarıdaki belgelerden biriyle birlikte sunduğu serbest bölge faaliyet belgesi. </w:t>
      </w:r>
    </w:p>
    <w:p w:rsidR="00FD16BE" w:rsidRPr="001A4FDD" w:rsidRDefault="00FD16BE" w:rsidP="00FD1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İş ortaklığında ortaklardan birinin, teklif edilen mala veya mallara ilişkin imalatçı veya yetkili satıcı ya da yetkili temsilci olduğunu gösteren belgelerden birini sunması yeterlidir. </w:t>
      </w:r>
    </w:p>
    <w:p w:rsidR="00FD16BE" w:rsidRPr="001A4FDD" w:rsidRDefault="00FD16BE" w:rsidP="00FD1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İsteklinin imalatçı olduğunu gösteren belge veya belgeler ise şunlardır: </w:t>
      </w:r>
    </w:p>
    <w:p w:rsidR="00FD16BE" w:rsidRPr="001A4FDD" w:rsidRDefault="00FD16BE" w:rsidP="00FD16BE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>a) Aday veya istekli adına düzenlenen Sanayi Sicil Belgesi,</w:t>
      </w:r>
    </w:p>
    <w:p w:rsidR="00FD16BE" w:rsidRPr="001A4FDD" w:rsidRDefault="00FD16BE" w:rsidP="00FD16BE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>b) Adayın veya isteklinin üyesi olduğu meslek odası tarafından aday veya istekli adına düzenlenen Kapasite Raporu,</w:t>
      </w:r>
    </w:p>
    <w:p w:rsidR="00FD16BE" w:rsidRPr="001A4FDD" w:rsidRDefault="00FD16BE" w:rsidP="00FD16BE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>c) Adayın veya isteklinin kayıtlı olduğu meslek odası tarafından aday veya istekli adına düzenlenen İmalat Yeterlik Belgesi,</w:t>
      </w:r>
    </w:p>
    <w:p w:rsidR="00FD16BE" w:rsidRPr="001A4FDD" w:rsidRDefault="00FD16BE" w:rsidP="00FD16BE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ç) (Değişik: RG-16/8/2014-29090)(11) Adaylar veya isteklilerin adlarına veya unvanlarına düzenlenmiş olan teklif ettiği mallara ilişkin yerli malı belgesi veya teknolojik ürün deneyim </w:t>
      </w:r>
      <w:proofErr w:type="spellStart"/>
      <w:proofErr w:type="gramStart"/>
      <w:r w:rsidRPr="001A4FDD">
        <w:rPr>
          <w:rFonts w:ascii="Times New Roman" w:hAnsi="Times New Roman" w:cs="Times New Roman"/>
          <w:color w:val="FF0000"/>
          <w:sz w:val="24"/>
          <w:szCs w:val="24"/>
        </w:rPr>
        <w:t>belgesi,d</w:t>
      </w:r>
      <w:proofErr w:type="spellEnd"/>
      <w:proofErr w:type="gramEnd"/>
      <w:r w:rsidRPr="001A4FDD">
        <w:rPr>
          <w:rFonts w:ascii="Times New Roman" w:hAnsi="Times New Roman" w:cs="Times New Roman"/>
          <w:color w:val="FF0000"/>
          <w:sz w:val="24"/>
          <w:szCs w:val="24"/>
        </w:rPr>
        <w:t>) Alım konusu fidan, çiçek veya tohum gibi mallar ise Tarım ve Köy işleri Bakanlığı düzenlenen ve adayın veya isteklinin teklif edilen ürünün üretici olduğunu gösteren belge veya belgeler,</w:t>
      </w:r>
    </w:p>
    <w:p w:rsidR="00FD16BE" w:rsidRPr="001A4FDD" w:rsidRDefault="00FD16BE" w:rsidP="00FD16BE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color w:val="FF0000"/>
          <w:sz w:val="24"/>
          <w:szCs w:val="24"/>
        </w:rPr>
        <w:t>d) Adayın veya isteklinin alım konusu malı ürettiğine ilişkin olarak ilgili mevzuat uyarınca yetkili kurum veya kuruluşlarca düzenlenen ve aday veya isteklinin üretici veya imalatçı olduğunu gösteren belgeler.</w:t>
      </w:r>
    </w:p>
    <w:p w:rsidR="00FD16BE" w:rsidRPr="001A4FDD" w:rsidRDefault="00FD16BE" w:rsidP="00FD1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>.İstekliler teklif verdikleri kalemler için Satış sonrası hizmet yeterlilik belgesi sunacaklardır.</w:t>
      </w:r>
    </w:p>
    <w:p w:rsidR="00FD16BE" w:rsidRPr="001A4FDD" w:rsidRDefault="00FD16BE" w:rsidP="00FD16BE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. İstekliler teklif verdikleri kalemler için garanti süresinin bitimine müteakip geçerli olacak olan yıllık bakım onarım fiyatlarını (TL, $, €, </w:t>
      </w:r>
      <w:proofErr w:type="spellStart"/>
      <w:r w:rsidRPr="001A4FDD">
        <w:rPr>
          <w:rFonts w:ascii="Times New Roman" w:hAnsi="Times New Roman" w:cs="Times New Roman"/>
          <w:color w:val="FF0000"/>
          <w:sz w:val="24"/>
          <w:szCs w:val="24"/>
        </w:rPr>
        <w:t>vs</w:t>
      </w:r>
      <w:proofErr w:type="spellEnd"/>
      <w:r w:rsidRPr="001A4FDD">
        <w:rPr>
          <w:rFonts w:ascii="Times New Roman" w:hAnsi="Times New Roman" w:cs="Times New Roman"/>
          <w:color w:val="FF0000"/>
          <w:sz w:val="24"/>
          <w:szCs w:val="24"/>
        </w:rPr>
        <w:t>) belirtecektir.</w:t>
      </w:r>
    </w:p>
    <w:p w:rsidR="00FD16BE" w:rsidRDefault="00FD16BE" w:rsidP="00FD16BE">
      <w:r w:rsidRPr="001A4FD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1A4FDD">
        <w:rPr>
          <w:rFonts w:ascii="Times New Roman" w:hAnsi="Times New Roman" w:cs="Times New Roman"/>
          <w:color w:val="FF0000"/>
          <w:sz w:val="24"/>
          <w:szCs w:val="24"/>
        </w:rPr>
        <w:t xml:space="preserve">. İstekliler teklif verdikleri kalemler için kullanım ömrü boyunca geçerli olacak olan sarf malzeme ve yedek parça fiyatlarını (TL, $, €, </w:t>
      </w:r>
      <w:proofErr w:type="spellStart"/>
      <w:r w:rsidRPr="001A4FDD">
        <w:rPr>
          <w:rFonts w:ascii="Times New Roman" w:hAnsi="Times New Roman" w:cs="Times New Roman"/>
          <w:color w:val="FF0000"/>
          <w:sz w:val="24"/>
          <w:szCs w:val="24"/>
        </w:rPr>
        <w:t>vs</w:t>
      </w:r>
      <w:proofErr w:type="spellEnd"/>
      <w:r w:rsidRPr="001A4FDD">
        <w:rPr>
          <w:rFonts w:ascii="Times New Roman" w:hAnsi="Times New Roman" w:cs="Times New Roman"/>
          <w:color w:val="FF0000"/>
          <w:sz w:val="24"/>
          <w:szCs w:val="24"/>
        </w:rPr>
        <w:t>) teklifiyle birlikte verecektir.</w:t>
      </w:r>
    </w:p>
    <w:p w:rsidR="00FD16BE" w:rsidRDefault="00FD16BE">
      <w:bookmarkStart w:id="0" w:name="_GoBack"/>
      <w:bookmarkEnd w:id="0"/>
    </w:p>
    <w:sectPr w:rsidR="00FD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C7"/>
    <w:rsid w:val="001D4108"/>
    <w:rsid w:val="002637A0"/>
    <w:rsid w:val="003C4539"/>
    <w:rsid w:val="00486FC7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5B5F"/>
  <w15:chartTrackingRefBased/>
  <w15:docId w15:val="{1B136891-9282-4722-9DF0-B96A01A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486FC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2-Vurgu3">
    <w:name w:val="Grid Table 2 Accent 3"/>
    <w:basedOn w:val="NormalTablo"/>
    <w:uiPriority w:val="47"/>
    <w:rsid w:val="00486FC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iguney</dc:creator>
  <cp:keywords/>
  <dc:description/>
  <cp:lastModifiedBy>Erdem ÖZDEMİR</cp:lastModifiedBy>
  <cp:revision>3</cp:revision>
  <dcterms:created xsi:type="dcterms:W3CDTF">2020-04-28T11:37:00Z</dcterms:created>
  <dcterms:modified xsi:type="dcterms:W3CDTF">2020-05-27T08:08:00Z</dcterms:modified>
</cp:coreProperties>
</file>